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F" w:rsidRDefault="00FA1E1F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26.10.2018 г. № 58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ИРКУТСКАЯ ОБЛАСТЬ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БРАТСКИЙ</w:t>
      </w:r>
      <w:bookmarkStart w:id="0" w:name="_GoBack"/>
      <w:bookmarkEnd w:id="0"/>
      <w:r w:rsidRPr="000F6136">
        <w:rPr>
          <w:rFonts w:ascii="Arial" w:hAnsi="Arial" w:cs="Arial"/>
          <w:b/>
          <w:sz w:val="32"/>
          <w:szCs w:val="32"/>
        </w:rPr>
        <w:t xml:space="preserve"> РАЙОН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ДУМА</w:t>
      </w:r>
    </w:p>
    <w:p w:rsid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РЕШЕНИЕ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60AB5" w:rsidRPr="00DB7E6F" w:rsidRDefault="00760AB5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DB7E6F">
        <w:rPr>
          <w:rFonts w:ascii="Arial" w:hAnsi="Arial" w:cs="Arial"/>
          <w:color w:val="000000"/>
          <w:sz w:val="32"/>
          <w:szCs w:val="32"/>
        </w:rPr>
        <w:t>О ПОРЯДКЕ НАЗНАЧЕНИЯ И ПРОВЕДЕНИЯ ОПРОСА ГРАЖДАН</w:t>
      </w:r>
    </w:p>
    <w:p w:rsidR="00760AB5" w:rsidRPr="00DB7E6F" w:rsidRDefault="00760AB5" w:rsidP="006021C9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DB7E6F">
        <w:rPr>
          <w:rFonts w:ascii="Arial" w:hAnsi="Arial" w:cs="Arial"/>
          <w:color w:val="000000"/>
          <w:sz w:val="32"/>
          <w:szCs w:val="32"/>
        </w:rPr>
        <w:t xml:space="preserve">В </w:t>
      </w:r>
      <w:r w:rsidR="000F6136" w:rsidRPr="00DB7E6F">
        <w:rPr>
          <w:rFonts w:ascii="Arial" w:hAnsi="Arial" w:cs="Arial"/>
          <w:color w:val="000000"/>
          <w:sz w:val="32"/>
          <w:szCs w:val="32"/>
        </w:rPr>
        <w:t>КАЛТУКСКОМ МУНИЦИПАЛЬНОМ ОБРАЗОВАНИИ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В целях урегулирования порядка назначения и проведения опроса граждан в </w:t>
      </w:r>
      <w:r w:rsidR="00DB7E6F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руководствуясь </w:t>
      </w:r>
      <w:hyperlink r:id="rId5" w:history="1">
        <w:proofErr w:type="spellStart"/>
        <w:r w:rsidRPr="000F6136">
          <w:rPr>
            <w:rFonts w:ascii="Arial" w:hAnsi="Arial" w:cs="Arial"/>
            <w:color w:val="000000"/>
            <w:sz w:val="24"/>
            <w:szCs w:val="24"/>
          </w:rPr>
          <w:t>ст.ст</w:t>
        </w:r>
        <w:proofErr w:type="spellEnd"/>
        <w:r w:rsidRPr="000F6136">
          <w:rPr>
            <w:rFonts w:ascii="Arial" w:hAnsi="Arial" w:cs="Arial"/>
            <w:color w:val="000000"/>
            <w:sz w:val="24"/>
            <w:szCs w:val="24"/>
          </w:rPr>
          <w:t>. 31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0F6136">
          <w:rPr>
            <w:rFonts w:ascii="Arial" w:hAnsi="Arial" w:cs="Arial"/>
            <w:color w:val="000000"/>
            <w:sz w:val="24"/>
            <w:szCs w:val="24"/>
          </w:rPr>
          <w:t>35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8" w:history="1">
        <w:proofErr w:type="spellStart"/>
        <w:r w:rsidRPr="000F6136">
          <w:rPr>
            <w:rFonts w:ascii="Arial" w:hAnsi="Arial" w:cs="Arial"/>
            <w:color w:val="000000"/>
            <w:sz w:val="24"/>
            <w:szCs w:val="24"/>
          </w:rPr>
          <w:t>ст.ст</w:t>
        </w:r>
        <w:proofErr w:type="spellEnd"/>
        <w:r w:rsidRPr="000F6136">
          <w:rPr>
            <w:rFonts w:ascii="Arial" w:hAnsi="Arial" w:cs="Arial"/>
            <w:color w:val="000000"/>
            <w:sz w:val="24"/>
            <w:szCs w:val="24"/>
          </w:rPr>
          <w:t xml:space="preserve">. </w:t>
        </w:r>
      </w:hyperlink>
      <w:r w:rsidR="00DB7E6F">
        <w:rPr>
          <w:rFonts w:ascii="Arial" w:hAnsi="Arial" w:cs="Arial"/>
          <w:color w:val="000000"/>
          <w:sz w:val="24"/>
          <w:szCs w:val="24"/>
        </w:rPr>
        <w:t>20,47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Устава </w:t>
      </w:r>
      <w:r w:rsidR="00DB7E6F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DB7E6F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DB7E6F">
        <w:rPr>
          <w:rFonts w:ascii="Arial" w:hAnsi="Arial" w:cs="Arial"/>
          <w:color w:val="000000"/>
          <w:sz w:val="24"/>
          <w:szCs w:val="24"/>
        </w:rPr>
        <w:t>,-</w:t>
      </w:r>
      <w:proofErr w:type="gramEnd"/>
    </w:p>
    <w:p w:rsidR="00DB7E6F" w:rsidRDefault="00DB7E6F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DB7E6F" w:rsidRDefault="00DB7E6F" w:rsidP="00DB7E6F">
      <w:pPr>
        <w:pStyle w:val="ConsPlusNormal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7E6F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760AB5" w:rsidRPr="00DB7E6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w:anchor="P43" w:history="1">
        <w:r w:rsidRPr="000F6136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назначения и проведения опроса граждан в </w:t>
      </w:r>
      <w:r w:rsidR="00DB7E6F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(Приложение N 1).</w:t>
      </w:r>
    </w:p>
    <w:p w:rsidR="00DB7E6F" w:rsidRDefault="00760AB5" w:rsidP="00DB7E6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17"/>
      <w:bookmarkEnd w:id="1"/>
      <w:r w:rsidRPr="000F6136">
        <w:rPr>
          <w:rFonts w:ascii="Arial" w:hAnsi="Arial" w:cs="Arial"/>
          <w:color w:val="000000"/>
          <w:sz w:val="24"/>
          <w:szCs w:val="24"/>
        </w:rPr>
        <w:t xml:space="preserve">2. </w:t>
      </w:r>
      <w:r w:rsidR="00DB7E6F">
        <w:rPr>
          <w:rFonts w:ascii="Arial" w:hAnsi="Arial" w:cs="Arial"/>
          <w:color w:val="000000"/>
          <w:sz w:val="24"/>
          <w:szCs w:val="24"/>
        </w:rPr>
        <w:t>Решение Думы Калтукского сельского поселения № 59 от 14.06.2007 г. «</w:t>
      </w:r>
      <w:r w:rsidR="00DB7E6F" w:rsidRPr="00DB7E6F">
        <w:rPr>
          <w:rFonts w:ascii="Arial" w:hAnsi="Arial" w:cs="Arial"/>
          <w:color w:val="000000"/>
          <w:sz w:val="24"/>
          <w:szCs w:val="24"/>
        </w:rPr>
        <w:t>О рассмотрен</w:t>
      </w:r>
      <w:r w:rsidR="00DB7E6F">
        <w:rPr>
          <w:rFonts w:ascii="Arial" w:hAnsi="Arial" w:cs="Arial"/>
          <w:color w:val="000000"/>
          <w:sz w:val="24"/>
          <w:szCs w:val="24"/>
        </w:rPr>
        <w:t xml:space="preserve">ии протеста прокурора Братского </w:t>
      </w:r>
      <w:r w:rsidR="00DB7E6F" w:rsidRPr="00DB7E6F">
        <w:rPr>
          <w:rFonts w:ascii="Arial" w:hAnsi="Arial" w:cs="Arial"/>
          <w:color w:val="000000"/>
          <w:sz w:val="24"/>
          <w:szCs w:val="24"/>
        </w:rPr>
        <w:t>района от 14.05.</w:t>
      </w:r>
      <w:r w:rsidR="00DB7E6F">
        <w:rPr>
          <w:rFonts w:ascii="Arial" w:hAnsi="Arial" w:cs="Arial"/>
          <w:color w:val="000000"/>
          <w:sz w:val="24"/>
          <w:szCs w:val="24"/>
        </w:rPr>
        <w:t xml:space="preserve">07г. № 2-02-07 на Решение Думы </w:t>
      </w:r>
      <w:r w:rsidR="00DB7E6F" w:rsidRPr="00DB7E6F">
        <w:rPr>
          <w:rFonts w:ascii="Arial" w:hAnsi="Arial" w:cs="Arial"/>
          <w:color w:val="000000"/>
          <w:sz w:val="24"/>
          <w:szCs w:val="24"/>
        </w:rPr>
        <w:t>Калтукского сельского поселения № 8 от 05.12.2005г.</w:t>
      </w:r>
      <w:r w:rsidR="00DB7E6F">
        <w:rPr>
          <w:rFonts w:ascii="Arial" w:hAnsi="Arial" w:cs="Arial"/>
          <w:color w:val="000000"/>
          <w:sz w:val="24"/>
          <w:szCs w:val="24"/>
        </w:rPr>
        <w:t>», считать утратившим силу.</w:t>
      </w:r>
    </w:p>
    <w:p w:rsidR="00DB7E6F" w:rsidRPr="00DB7E6F" w:rsidRDefault="00DB7E6F" w:rsidP="00DB7E6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DB7E6F">
        <w:rPr>
          <w:rFonts w:ascii="Arial" w:hAnsi="Arial" w:cs="Arial"/>
          <w:color w:val="000000"/>
          <w:sz w:val="24"/>
          <w:szCs w:val="24"/>
        </w:rPr>
        <w:t>. Настоящее решение подлежит официальному опубликованию в Информационном бюллетене Калтукского муниципального образования и на официальном сайте администрации Калтукского сельского поселения.</w:t>
      </w:r>
    </w:p>
    <w:p w:rsidR="00DB7E6F" w:rsidRPr="00DB7E6F" w:rsidRDefault="00DB7E6F" w:rsidP="00DB7E6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DB7E6F">
        <w:rPr>
          <w:rFonts w:ascii="Arial" w:hAnsi="Arial" w:cs="Arial"/>
          <w:color w:val="000000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760AB5" w:rsidRPr="000F6136" w:rsidRDefault="00DB7E6F" w:rsidP="00DB7E6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DB7E6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DB7E6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B7E6F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Pr="00DB7E6F" w:rsidRDefault="00DB7E6F" w:rsidP="00DB7E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E6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DB7E6F" w:rsidRPr="00DB7E6F" w:rsidRDefault="00DB7E6F" w:rsidP="00DB7E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E6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DB7E6F" w:rsidRPr="00DB7E6F" w:rsidRDefault="00DB7E6F" w:rsidP="00DB7E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E6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760AB5" w:rsidRPr="000F6136" w:rsidRDefault="00DB7E6F" w:rsidP="00DB7E6F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DB7E6F">
        <w:rPr>
          <w:rFonts w:ascii="Arial" w:hAnsi="Arial" w:cs="Arial"/>
          <w:b/>
          <w:sz w:val="24"/>
          <w:szCs w:val="24"/>
        </w:rPr>
        <w:t>П.Ю. Большешапов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Default="00DB7E6F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Default="00DB7E6F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Default="00DB7E6F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Default="00DB7E6F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Pr="000F6136" w:rsidRDefault="00DB7E6F" w:rsidP="00FD5AF3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DB7E6F" w:rsidRDefault="00760AB5" w:rsidP="000F6136">
      <w:pPr>
        <w:pStyle w:val="ConsPlusNormal"/>
        <w:ind w:firstLine="709"/>
        <w:jc w:val="right"/>
        <w:outlineLvl w:val="0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lastRenderedPageBreak/>
        <w:t>Приложение N 1</w:t>
      </w:r>
    </w:p>
    <w:p w:rsidR="00760AB5" w:rsidRPr="00DB7E6F" w:rsidRDefault="00760AB5" w:rsidP="000F6136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t xml:space="preserve">к решению Думы </w:t>
      </w:r>
      <w:r w:rsidR="00DB7E6F" w:rsidRPr="00DB7E6F">
        <w:rPr>
          <w:rFonts w:ascii="Courier New" w:hAnsi="Courier New" w:cs="Courier New"/>
          <w:color w:val="000000"/>
          <w:szCs w:val="22"/>
        </w:rPr>
        <w:t>Калтукского</w:t>
      </w:r>
      <w:r w:rsidRPr="00DB7E6F">
        <w:rPr>
          <w:rFonts w:ascii="Courier New" w:hAnsi="Courier New" w:cs="Courier New"/>
          <w:color w:val="000000"/>
          <w:szCs w:val="22"/>
        </w:rPr>
        <w:t xml:space="preserve"> </w:t>
      </w:r>
      <w:proofErr w:type="gramStart"/>
      <w:r w:rsidRPr="00DB7E6F">
        <w:rPr>
          <w:rFonts w:ascii="Courier New" w:hAnsi="Courier New" w:cs="Courier New"/>
          <w:color w:val="000000"/>
          <w:szCs w:val="22"/>
        </w:rPr>
        <w:t>сельского</w:t>
      </w:r>
      <w:proofErr w:type="gramEnd"/>
    </w:p>
    <w:p w:rsidR="00DB7E6F" w:rsidRPr="00DB7E6F" w:rsidRDefault="00760AB5" w:rsidP="000F6136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t xml:space="preserve">поселения </w:t>
      </w:r>
    </w:p>
    <w:p w:rsidR="00760AB5" w:rsidRPr="00DB7E6F" w:rsidRDefault="00760AB5" w:rsidP="000F6136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t xml:space="preserve">от </w:t>
      </w:r>
      <w:r w:rsidR="00FD5AF3">
        <w:rPr>
          <w:rFonts w:ascii="Courier New" w:hAnsi="Courier New" w:cs="Courier New"/>
          <w:color w:val="000000"/>
          <w:szCs w:val="22"/>
        </w:rPr>
        <w:t>26.10.</w:t>
      </w:r>
      <w:r w:rsidRPr="00DB7E6F">
        <w:rPr>
          <w:rFonts w:ascii="Courier New" w:hAnsi="Courier New" w:cs="Courier New"/>
          <w:color w:val="000000"/>
          <w:szCs w:val="22"/>
        </w:rPr>
        <w:t xml:space="preserve"> 2018 года № </w:t>
      </w:r>
      <w:r w:rsidR="00FD5AF3">
        <w:rPr>
          <w:rFonts w:ascii="Courier New" w:hAnsi="Courier New" w:cs="Courier New"/>
          <w:color w:val="000000"/>
          <w:szCs w:val="22"/>
        </w:rPr>
        <w:t>58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DB7E6F" w:rsidRDefault="00760AB5" w:rsidP="00DB7E6F">
      <w:pPr>
        <w:pStyle w:val="ConsPlusTitle"/>
        <w:jc w:val="center"/>
        <w:rPr>
          <w:rFonts w:ascii="Arial" w:hAnsi="Arial" w:cs="Arial"/>
          <w:color w:val="000000"/>
          <w:sz w:val="30"/>
          <w:szCs w:val="30"/>
        </w:rPr>
      </w:pPr>
      <w:bookmarkStart w:id="2" w:name="P43"/>
      <w:bookmarkEnd w:id="2"/>
      <w:r w:rsidRPr="00DB7E6F">
        <w:rPr>
          <w:rFonts w:ascii="Arial" w:hAnsi="Arial" w:cs="Arial"/>
          <w:color w:val="000000"/>
          <w:sz w:val="30"/>
          <w:szCs w:val="30"/>
        </w:rPr>
        <w:t>ПОРЯДОК</w:t>
      </w:r>
    </w:p>
    <w:p w:rsidR="00760AB5" w:rsidRPr="00DB7E6F" w:rsidRDefault="00760AB5" w:rsidP="00DB7E6F">
      <w:pPr>
        <w:pStyle w:val="ConsPlusTitle"/>
        <w:jc w:val="center"/>
        <w:rPr>
          <w:rFonts w:ascii="Arial" w:hAnsi="Arial" w:cs="Arial"/>
          <w:color w:val="000000"/>
          <w:sz w:val="30"/>
          <w:szCs w:val="30"/>
        </w:rPr>
      </w:pPr>
      <w:r w:rsidRPr="00DB7E6F">
        <w:rPr>
          <w:rFonts w:ascii="Arial" w:hAnsi="Arial" w:cs="Arial"/>
          <w:color w:val="000000"/>
          <w:sz w:val="30"/>
          <w:szCs w:val="30"/>
        </w:rPr>
        <w:t xml:space="preserve">НАЗНАЧЕНИЯ И ПРОВЕДЕНИЯ ОПРОСА ГРАЖДАН В </w:t>
      </w:r>
      <w:r w:rsidR="00DB7E6F">
        <w:rPr>
          <w:rFonts w:ascii="Arial" w:hAnsi="Arial" w:cs="Arial"/>
          <w:color w:val="000000"/>
          <w:sz w:val="30"/>
          <w:szCs w:val="30"/>
        </w:rPr>
        <w:t>КАЛТУКСКОМ МУНИЦИПАЛЬНОМ ОБРАЗОВАНИИ</w:t>
      </w:r>
    </w:p>
    <w:p w:rsidR="00760AB5" w:rsidRPr="00DB7E6F" w:rsidRDefault="00760AB5" w:rsidP="00DB7E6F">
      <w:pPr>
        <w:pStyle w:val="ConsPlusTitle"/>
        <w:rPr>
          <w:rFonts w:ascii="Arial" w:hAnsi="Arial" w:cs="Arial"/>
          <w:b w:val="0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Настоящий Порядок в соответствии с </w:t>
      </w:r>
      <w:hyperlink r:id="rId9" w:history="1">
        <w:r w:rsidRPr="000F6136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10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2" w:history="1">
        <w:r w:rsidRPr="000F6136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="00DB7E6F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определяет порядок подготовки и проведения, определения результатов опроса граждан в </w:t>
      </w:r>
      <w:r w:rsidR="00DB7E6F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как одной из форм участия населения в осуществлении местного самоуправления.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Глава 1. ОБЩИЕ ПОЛОЖЕНИЯ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Статья 1. Цели опроса граждан в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и юридическая сила его результатов</w:t>
      </w:r>
    </w:p>
    <w:p w:rsidR="00760AB5" w:rsidRPr="000F6136" w:rsidRDefault="00760AB5" w:rsidP="00E92DD4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Опрос граждан в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(далее также - опрос) проводится на всей территории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или на части его территории для выявления мнения населения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и его учета при принятии решений органами местного самоуправления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E92DD4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и должностными лицами местного самоуправления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а также органами государственной власти Иркутской области.</w:t>
      </w:r>
      <w:proofErr w:type="gramEnd"/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Результаты опроса носят рекомендательный характер.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2. Право на участие в опросе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3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3. Принципы проведения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Жители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волеизъявлением жителей не допускается.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E92DD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о назначении, подготовке и проведении опроса и его результатах.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4. Процедура проведения опроса должна обеспечивать возможность проверки и учета его результатов.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5. Ранее выявленное мнение жителей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255D27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255D27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>по вопросу, выносимому на опрос, не является препятствием для назначения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4. Вопросы, подлежащие вынесению на опрос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На опрос, проводимый по инициативе Думы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могут быть вынесены вопросы, отнесенные </w:t>
      </w:r>
      <w:hyperlink r:id="rId15" w:history="1">
        <w:r w:rsidRPr="000F6136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16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255D27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>для объектов регионального и межрегионального значения.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должностных лиц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о приостановлении осуществления ими своих полномочий, а также о проведении досрочных выборов в Думу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либо об отсрочке указанных выборов;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2) о персональном составе органов местного самоуправления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главы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4) о принятии бюджета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Pr="000F6136">
          <w:rPr>
            <w:rFonts w:ascii="Arial" w:hAnsi="Arial" w:cs="Arial"/>
            <w:color w:val="000000"/>
            <w:sz w:val="24"/>
            <w:szCs w:val="24"/>
          </w:rPr>
          <w:t>Уставу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 муниципальным правовым актам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5. Территория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территорией опроса является территория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территорией опроса является часть территории </w:t>
      </w:r>
      <w:r w:rsidR="00255D27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Территория опроса определяется в решении Думы </w:t>
      </w:r>
      <w:r w:rsidR="00255D27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Pr="000F6136">
        <w:rPr>
          <w:rFonts w:ascii="Arial" w:hAnsi="Arial" w:cs="Arial"/>
          <w:color w:val="000000"/>
          <w:sz w:val="24"/>
          <w:szCs w:val="24"/>
        </w:rPr>
        <w:t>сельского поселения о назначении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255D27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6. Формы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7160BB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7. Срок проведения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7160BB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8. Финансовое обеспечение проведения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1) за счет средств бюджета </w:t>
      </w:r>
      <w:r w:rsidR="007160BB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- при проведении опроса по инициативе Думы </w:t>
      </w:r>
      <w:r w:rsidR="007160BB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сельского поселения или главы </w:t>
      </w:r>
      <w:r w:rsidR="007160BB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>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изготовление опросных листов и иной документации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оплату услуг связи и транспортных расходов;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3) затраты на аренду помещения для голосования;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7160BB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Глава 2. КОМИССИИ, ОСУЩЕСТВЛЯЮЩИЕ ПОДГОТОВКУ И ПРОВЕДЕНИЕ</w:t>
      </w:r>
    </w:p>
    <w:p w:rsidR="00760AB5" w:rsidRPr="000F6136" w:rsidRDefault="00760AB5" w:rsidP="000F6136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7160BB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 осуществляет: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1) при проведении опроса по инициативе Думы </w:t>
      </w:r>
      <w:r w:rsidR="005617F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r w:rsidR="005617F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5617F4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>- комиссия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5617F4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10. Порядок формирования и полномочия комиссии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Комиссия опроса формируется решением Думы </w:t>
      </w:r>
      <w:r w:rsidR="005617F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Дума </w:t>
      </w:r>
      <w:r w:rsidR="005617F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по кандидатурам в состав комиссии опроса, размещает </w:t>
      </w:r>
      <w:r w:rsidR="005617F4">
        <w:rPr>
          <w:rFonts w:ascii="Arial" w:hAnsi="Arial" w:cs="Arial"/>
          <w:color w:val="000000"/>
          <w:sz w:val="24"/>
          <w:szCs w:val="24"/>
        </w:rPr>
        <w:t>на официальном сайте администрации Калтукского сельс</w:t>
      </w:r>
      <w:r w:rsidR="008C74CD">
        <w:rPr>
          <w:rFonts w:ascii="Arial" w:hAnsi="Arial" w:cs="Arial"/>
          <w:color w:val="000000"/>
          <w:sz w:val="24"/>
          <w:szCs w:val="24"/>
        </w:rPr>
        <w:t xml:space="preserve">кого поселения, в информационном бюллетене Калтукского муниципального образования, на информационных стендах, </w:t>
      </w:r>
      <w:r w:rsidRPr="000F6136">
        <w:rPr>
          <w:rFonts w:ascii="Arial" w:hAnsi="Arial" w:cs="Arial"/>
          <w:color w:val="000000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этих документах.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Членом комиссии опроса может быть житель </w:t>
      </w:r>
      <w:r w:rsidR="008C74CD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обладающий избирательным правом.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4. Предложение по кандидатуре в состав комиссии опроса должно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общественного самоуправления, заверенного уполномоченным лицом.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кандидата и наименование комиссии опроса, в состав которой данный кандидат выдвигается.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6. Решение Думы </w:t>
      </w:r>
      <w:r w:rsidR="008C74CD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 формировании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 xml:space="preserve">комиссии опроса принимается Думой </w:t>
      </w:r>
      <w:r w:rsidR="008C74CD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7. Количество членов комиссии опроса определяется решением Думы </w:t>
      </w:r>
      <w:r w:rsidR="008C74CD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11. Полномочия комиссии опроса определяются </w:t>
      </w:r>
      <w:hyperlink r:id="rId21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8C74CD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11. Порядок формирования и полномочия участковой комиссии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Комиссия, организующая опрос,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</w:t>
      </w:r>
      <w:r w:rsidR="008C74CD" w:rsidRPr="008C74CD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Калтукского сельского поселения, в информационном бюллетене Калтукского муниципального образования, на информационных стендах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должны содержаться в этих документах.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Членом участковой комиссии опроса может быть житель </w:t>
      </w:r>
      <w:r w:rsidR="00FD5AF3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обладающий избирательным правом.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устава территориального общественного самоуправления, заверенного уполномоченным лицом.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кандидат выдвигается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6. Участковые комиссии опроса формируются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20 календарных дней до дня начала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11. Полномочия участковой комиссии опроса определяются </w:t>
      </w:r>
      <w:hyperlink r:id="rId24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FD5AF3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Глава 3. НАЗНАЧЕНИЕ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8C74CD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12. Инициатива проведения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Опрос проводится по инициативе: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1) Думы </w:t>
      </w:r>
      <w:r w:rsidR="008C74CD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сельского поселения или главы </w:t>
      </w:r>
      <w:r w:rsidR="008C74CD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- по вопросам местного значения;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2) Правительства Иркутской области - для учета мнения населения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при принятии решений об изменении целевого назначения земель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для объектов регионального и межрегионального значения.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177"/>
      <w:bookmarkEnd w:id="3"/>
      <w:r w:rsidRPr="000F6136">
        <w:rPr>
          <w:rFonts w:ascii="Arial" w:hAnsi="Arial" w:cs="Arial"/>
          <w:color w:val="000000"/>
          <w:sz w:val="24"/>
          <w:szCs w:val="24"/>
        </w:rPr>
        <w:t xml:space="preserve">2. Дума </w:t>
      </w:r>
      <w:r w:rsidR="001B5186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Pr="000F6136">
        <w:rPr>
          <w:rFonts w:ascii="Arial" w:hAnsi="Arial" w:cs="Arial"/>
          <w:color w:val="000000"/>
          <w:sz w:val="24"/>
          <w:szCs w:val="24"/>
        </w:rPr>
        <w:t>сельского поселения вправе выдвинуть инициативу проведения опроса на основании обращения о проведении опроса: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1) жителей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1B5186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в количестве не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 xml:space="preserve">менее чем 1 процент от числа жителей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обладающих избирательных правом;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2) группы депутатов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182"/>
      <w:bookmarkEnd w:id="4"/>
      <w:r w:rsidRPr="000F6136">
        <w:rPr>
          <w:rFonts w:ascii="Arial" w:hAnsi="Arial" w:cs="Arial"/>
          <w:color w:val="000000"/>
          <w:sz w:val="24"/>
          <w:szCs w:val="24"/>
        </w:rPr>
        <w:t xml:space="preserve">3. В случае поступления в Думу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частью 2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указанное обращение направляется Думой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 администрацию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для дачи заключения.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на проведение опроса.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Если в бюджете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(проекте бюджета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находящемся на рассмотрении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представляет в Думу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проект решения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 внесении в бюджет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 бюджета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находящийся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на рассмотрении в Думе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4. Инициатива проведения опроса реализуется Думой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посредством принятия решения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об отказе в назначении опроса информируются Думой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  <w:proofErr w:type="gramEnd"/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5. Глава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187"/>
      <w:bookmarkEnd w:id="5"/>
      <w:r w:rsidRPr="000F6136">
        <w:rPr>
          <w:rFonts w:ascii="Arial" w:hAnsi="Arial" w:cs="Arial"/>
          <w:color w:val="000000"/>
          <w:sz w:val="24"/>
          <w:szCs w:val="24"/>
        </w:rPr>
        <w:t xml:space="preserve">6. Инициатива проведения опроса реализуется главой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1B5186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посредством принятия постановления администрации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Если в бюджете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(проекте бюджета </w:t>
      </w:r>
      <w:r w:rsidR="001B5186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находящемся на рассмотрении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поселения) на финансовый год, в котором предлагается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 xml:space="preserve">провести опрос, не предусмотрены средства на проведение опроса, одновременно с постановлением администрации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указанным в </w:t>
      </w:r>
      <w:hyperlink w:anchor="P18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части 6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глава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вносит в Думу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проект решения Думы </w:t>
      </w:r>
      <w:r w:rsidR="00C70AE4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Pr="000F6136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поселения о внесении в бюджет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 бюджета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находящийся на рассмотрении в Думе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в постановлении администрации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указанном в </w:t>
      </w:r>
      <w:hyperlink w:anchor="P18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части 6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P189"/>
      <w:bookmarkEnd w:id="6"/>
      <w:r w:rsidRPr="000F6136">
        <w:rPr>
          <w:rFonts w:ascii="Arial" w:hAnsi="Arial" w:cs="Arial"/>
          <w:color w:val="000000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частью 2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частями 6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189" w:history="1">
        <w:r w:rsidRPr="000F6136">
          <w:rPr>
            <w:rFonts w:ascii="Arial" w:hAnsi="Arial" w:cs="Arial"/>
            <w:color w:val="000000"/>
            <w:sz w:val="24"/>
            <w:szCs w:val="24"/>
          </w:rPr>
          <w:t>8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представляются в Думу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частью 2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частями 6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189" w:history="1">
        <w:r w:rsidRPr="000F6136">
          <w:rPr>
            <w:rFonts w:ascii="Arial" w:hAnsi="Arial" w:cs="Arial"/>
            <w:color w:val="000000"/>
            <w:sz w:val="24"/>
            <w:szCs w:val="24"/>
          </w:rPr>
          <w:t>8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должны содержать следующие сведения: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обоснование проведения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дата и срок проведения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194"/>
      <w:bookmarkEnd w:id="7"/>
      <w:r w:rsidRPr="000F6136">
        <w:rPr>
          <w:rFonts w:ascii="Arial" w:hAnsi="Arial" w:cs="Arial"/>
          <w:color w:val="000000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4) территория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5) форма (формы)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6) форма опросного листа;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7) минимальная численность жителей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участвующих в опросе.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C70AE4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13. Отзыв инициативы проведения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Глава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Отзыв главой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C70AE4" w:rsidRPr="000F6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инициативы проведения опроса не препятствует рассмотрению такой инициативы Думой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C70AE4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14. Принятие решения о назначении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Решение о назначении опроса принимает Дума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а в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 xml:space="preserve">случае, когда инициатива проведения опроса выдвигается Думой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частью 3 статьи 12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  <w:proofErr w:type="gramEnd"/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По результатам рассмотрения инициативы проведения опроса Дума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принимает одно из следующих решений: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о назначении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об отказе в назначении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4. В случае принятия Думой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решения о назначении опроса Дума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0F6136">
          <w:rPr>
            <w:rFonts w:ascii="Arial" w:hAnsi="Arial" w:cs="Arial"/>
            <w:color w:val="000000"/>
            <w:sz w:val="24"/>
            <w:szCs w:val="24"/>
          </w:rPr>
          <w:t>пунктом 3 части 10 статьи 12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5. Если в бюджете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принимает решение о внесении изменений в бюджет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6. В решении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устанавливаются: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дата и срок проведения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формулировка вопроса (вопросов)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5) методика проведения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6) форма опросного листа;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P222"/>
      <w:bookmarkEnd w:id="8"/>
      <w:r w:rsidRPr="000F6136">
        <w:rPr>
          <w:rFonts w:ascii="Arial" w:hAnsi="Arial" w:cs="Arial"/>
          <w:color w:val="000000"/>
          <w:sz w:val="24"/>
          <w:szCs w:val="24"/>
        </w:rPr>
        <w:t xml:space="preserve">7) минимальная численность жителей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участвующих в опросе;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="00C70AE4">
        <w:rPr>
          <w:rFonts w:ascii="Arial" w:hAnsi="Arial" w:cs="Arial"/>
          <w:color w:val="000000"/>
          <w:sz w:val="24"/>
          <w:szCs w:val="24"/>
        </w:rPr>
        <w:t>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решения о его назначении.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 xml:space="preserve">Калтукского муниципального образования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дата начала проведения опроса может быть назначена на более поздний срок, но не позднее 12 месяцев со дня принятия Думой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решения о назначении опроса.</w:t>
      </w:r>
      <w:proofErr w:type="gramEnd"/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8. Принятие органами местного самоуправления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должностными лицами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, </w:t>
      </w:r>
      <w:r w:rsidR="00C70AE4">
        <w:rPr>
          <w:rFonts w:ascii="Arial" w:hAnsi="Arial" w:cs="Arial"/>
          <w:color w:val="000000"/>
          <w:sz w:val="24"/>
          <w:szCs w:val="24"/>
        </w:rPr>
        <w:t>участковой и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збирательной комиссией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9. В решении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об отказе в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назначении опроса указывается причина (причины) отказа в назначении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6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Решение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10. Решение Думы </w:t>
      </w:r>
      <w:r w:rsidR="00C70AE4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Информирование жителей </w:t>
      </w:r>
      <w:r w:rsidR="00C70AE4" w:rsidRPr="00C70AE4">
        <w:rPr>
          <w:rFonts w:ascii="Arial" w:hAnsi="Arial" w:cs="Arial"/>
          <w:color w:val="000000"/>
          <w:sz w:val="24"/>
          <w:szCs w:val="24"/>
        </w:rPr>
        <w:t xml:space="preserve">Калтукского муниципального образования 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о назначении опроса осуществляется посредством опубликования решения Думы </w:t>
      </w:r>
      <w:r w:rsidR="00C70AE4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Pr="000F6136">
        <w:rPr>
          <w:rFonts w:ascii="Arial" w:hAnsi="Arial" w:cs="Arial"/>
          <w:color w:val="000000"/>
          <w:sz w:val="24"/>
          <w:szCs w:val="24"/>
        </w:rPr>
        <w:t>сельского поселения о назначении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В случае принятия Думой </w:t>
      </w:r>
      <w:r w:rsidR="00A81395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Глава 4. ПОДГОТОВКА И ПРОВЕДЕНИЕ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16. Участки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Участки опроса образуются решением Думы </w:t>
      </w:r>
      <w:r w:rsidR="00A81395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25 календарных дней до дня начала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17. Список участников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3. </w:t>
      </w:r>
      <w:hyperlink w:anchor="P322" w:history="1">
        <w:r w:rsidRPr="000F6136">
          <w:rPr>
            <w:rFonts w:ascii="Arial" w:hAnsi="Arial" w:cs="Arial"/>
            <w:color w:val="000000"/>
            <w:sz w:val="24"/>
            <w:szCs w:val="24"/>
          </w:rPr>
          <w:t>Список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</w:t>
      </w: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4. Изготовление списков участников опроса обеспечивает комиссия, организующая опрос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5 календарных дней до дня начала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18. Опросные листы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Для проведения опроса изготавливаются опросные листы.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3. Опросный лист обязательно должен включать: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разъяснение порядка заполнения опросного листа;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P264"/>
      <w:bookmarkEnd w:id="9"/>
      <w:r w:rsidRPr="000F6136">
        <w:rPr>
          <w:rFonts w:ascii="Arial" w:hAnsi="Arial" w:cs="Arial"/>
          <w:color w:val="000000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P266"/>
      <w:bookmarkEnd w:id="10"/>
      <w:r w:rsidRPr="000F6136">
        <w:rPr>
          <w:rFonts w:ascii="Arial" w:hAnsi="Arial" w:cs="Arial"/>
          <w:color w:val="000000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частью 4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0F6136">
          <w:rPr>
            <w:rFonts w:ascii="Arial" w:hAnsi="Arial" w:cs="Arial"/>
            <w:color w:val="000000"/>
            <w:sz w:val="24"/>
            <w:szCs w:val="24"/>
          </w:rPr>
          <w:t>частью 5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настоящей статьи.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чем за 20 календарных дней до дня начала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19. Проведение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1. Опрос проводится путем заполнения опросного листа участником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Опрос проводится в соответствии с порядком, установленным </w:t>
      </w:r>
      <w:hyperlink r:id="rId30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20. Определение итогов голосования и результатов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0F6136">
        <w:rPr>
          <w:rFonts w:ascii="Arial" w:hAnsi="Arial" w:cs="Arial"/>
          <w:color w:val="000000"/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31" w:history="1">
        <w:r w:rsidRPr="000F613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Иркутской области и настоящей статьей.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по решению суда.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2) по решению суда;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0F6136">
          <w:rPr>
            <w:rFonts w:ascii="Arial" w:hAnsi="Arial" w:cs="Arial"/>
            <w:color w:val="000000"/>
            <w:sz w:val="24"/>
            <w:szCs w:val="24"/>
          </w:rPr>
          <w:t>пунктом 7 части 6 статьи 14</w:t>
        </w:r>
      </w:hyperlink>
      <w:r w:rsidRPr="000F6136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lastRenderedPageBreak/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A81395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A81395">
      <w:pPr>
        <w:pStyle w:val="ConsPlusNormal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F6136">
        <w:rPr>
          <w:rFonts w:ascii="Arial" w:hAnsi="Arial" w:cs="Arial"/>
          <w:color w:val="000000"/>
          <w:sz w:val="24"/>
          <w:szCs w:val="24"/>
        </w:rPr>
        <w:t>Статья 22. Рассмотрение результатов опроса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136">
        <w:rPr>
          <w:rFonts w:ascii="Arial" w:hAnsi="Arial" w:cs="Arial"/>
          <w:color w:val="000000"/>
          <w:sz w:val="24"/>
          <w:szCs w:val="24"/>
        </w:rPr>
        <w:t xml:space="preserve">Результаты опроса подлежат рассмотрению Думой </w:t>
      </w:r>
      <w:r w:rsidR="00A81395">
        <w:rPr>
          <w:rFonts w:ascii="Arial" w:hAnsi="Arial" w:cs="Arial"/>
          <w:color w:val="000000"/>
          <w:sz w:val="24"/>
          <w:szCs w:val="24"/>
        </w:rPr>
        <w:t>Калтукского</w:t>
      </w:r>
      <w:r w:rsidRPr="000F6136">
        <w:rPr>
          <w:rFonts w:ascii="Arial" w:hAnsi="Arial" w:cs="Arial"/>
          <w:color w:val="000000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A81395" w:rsidRPr="00A81395">
        <w:rPr>
          <w:rFonts w:ascii="Arial" w:hAnsi="Arial" w:cs="Arial"/>
          <w:color w:val="000000"/>
          <w:sz w:val="24"/>
          <w:szCs w:val="24"/>
        </w:rPr>
        <w:t>Калтукского муниципального образования</w:t>
      </w:r>
      <w:r w:rsidRPr="000F6136">
        <w:rPr>
          <w:rFonts w:ascii="Arial" w:hAnsi="Arial" w:cs="Arial"/>
          <w:color w:val="000000"/>
          <w:sz w:val="24"/>
          <w:szCs w:val="24"/>
        </w:rPr>
        <w:t>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</w:t>
      </w:r>
      <w:r w:rsidR="002E3CE2">
        <w:rPr>
          <w:rFonts w:ascii="Arial" w:hAnsi="Arial" w:cs="Arial"/>
          <w:color w:val="000000"/>
          <w:sz w:val="24"/>
          <w:szCs w:val="24"/>
        </w:rPr>
        <w:t>равительства Иркутской</w:t>
      </w:r>
      <w:proofErr w:type="gramEnd"/>
      <w:r w:rsidR="002E3CE2">
        <w:rPr>
          <w:rFonts w:ascii="Arial" w:hAnsi="Arial" w:cs="Arial"/>
          <w:color w:val="000000"/>
          <w:sz w:val="24"/>
          <w:szCs w:val="24"/>
        </w:rPr>
        <w:t xml:space="preserve"> области.</w:t>
      </w:r>
    </w:p>
    <w:p w:rsidR="002E3CE2" w:rsidRPr="002E3CE2" w:rsidRDefault="002E3CE2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2E3CE2" w:rsidRPr="002E3CE2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AB5" w:rsidRPr="002E3CE2" w:rsidRDefault="00760AB5" w:rsidP="002E3CE2">
      <w:pPr>
        <w:pStyle w:val="ConsPlusNormal"/>
        <w:jc w:val="right"/>
        <w:outlineLvl w:val="1"/>
        <w:rPr>
          <w:rFonts w:ascii="Courier New" w:hAnsi="Courier New" w:cs="Courier New"/>
          <w:color w:val="000000"/>
          <w:szCs w:val="22"/>
        </w:rPr>
      </w:pPr>
      <w:r w:rsidRPr="002E3CE2">
        <w:rPr>
          <w:rFonts w:ascii="Courier New" w:hAnsi="Courier New" w:cs="Courier New"/>
          <w:color w:val="000000"/>
          <w:szCs w:val="22"/>
        </w:rPr>
        <w:lastRenderedPageBreak/>
        <w:t>Приложение N 1</w:t>
      </w:r>
    </w:p>
    <w:p w:rsidR="00760AB5" w:rsidRPr="002E3CE2" w:rsidRDefault="00760AB5">
      <w:pPr>
        <w:pStyle w:val="ConsPlusNormal"/>
        <w:jc w:val="right"/>
        <w:rPr>
          <w:rFonts w:ascii="Courier New" w:hAnsi="Courier New" w:cs="Courier New"/>
          <w:color w:val="000000"/>
          <w:szCs w:val="22"/>
        </w:rPr>
      </w:pPr>
      <w:r w:rsidRPr="002E3CE2">
        <w:rPr>
          <w:rFonts w:ascii="Courier New" w:hAnsi="Courier New" w:cs="Courier New"/>
          <w:color w:val="000000"/>
          <w:szCs w:val="22"/>
        </w:rPr>
        <w:t>к Порядку назначения и проведения</w:t>
      </w:r>
    </w:p>
    <w:p w:rsidR="00760AB5" w:rsidRPr="002E3CE2" w:rsidRDefault="00760AB5">
      <w:pPr>
        <w:pStyle w:val="ConsPlusNormal"/>
        <w:jc w:val="right"/>
        <w:rPr>
          <w:rFonts w:ascii="Courier New" w:hAnsi="Courier New" w:cs="Courier New"/>
          <w:color w:val="000000"/>
          <w:szCs w:val="22"/>
        </w:rPr>
      </w:pPr>
      <w:r w:rsidRPr="002E3CE2">
        <w:rPr>
          <w:rFonts w:ascii="Courier New" w:hAnsi="Courier New" w:cs="Courier New"/>
          <w:color w:val="000000"/>
          <w:szCs w:val="22"/>
        </w:rPr>
        <w:t xml:space="preserve">опроса граждан в </w:t>
      </w:r>
      <w:r w:rsidR="002E3CE2">
        <w:rPr>
          <w:rFonts w:ascii="Courier New" w:hAnsi="Courier New" w:cs="Courier New"/>
          <w:color w:val="000000"/>
          <w:szCs w:val="22"/>
        </w:rPr>
        <w:t>Калтукском муниципальном образовании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760AB5" w:rsidP="002E3CE2">
      <w:pPr>
        <w:pStyle w:val="ConsPlusNormal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3CE2">
        <w:rPr>
          <w:rFonts w:ascii="Arial" w:hAnsi="Arial" w:cs="Arial"/>
          <w:b/>
          <w:color w:val="000000"/>
          <w:sz w:val="30"/>
          <w:szCs w:val="30"/>
        </w:rPr>
        <w:t xml:space="preserve">ОПРОС ГРАЖДАН В </w:t>
      </w:r>
      <w:r w:rsidR="002E3CE2">
        <w:rPr>
          <w:rFonts w:ascii="Arial" w:hAnsi="Arial" w:cs="Arial"/>
          <w:b/>
          <w:color w:val="000000"/>
          <w:sz w:val="30"/>
          <w:szCs w:val="30"/>
        </w:rPr>
        <w:t>КАЛТУКСКОМ МУНИЦИПАЛЬНОМ ОБРАЗОВАНИИ</w:t>
      </w:r>
    </w:p>
    <w:p w:rsidR="00760AB5" w:rsidRPr="002E3CE2" w:rsidRDefault="00760AB5" w:rsidP="002E3CE2">
      <w:pPr>
        <w:pStyle w:val="ConsPlusNormal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3CE2">
        <w:rPr>
          <w:rFonts w:ascii="Arial" w:hAnsi="Arial" w:cs="Arial"/>
          <w:b/>
          <w:color w:val="000000"/>
          <w:sz w:val="30"/>
          <w:szCs w:val="30"/>
        </w:rPr>
        <w:t>ПО ВОПРОСУ ____________________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P322"/>
      <w:bookmarkEnd w:id="11"/>
      <w:r w:rsidRPr="002E3CE2">
        <w:rPr>
          <w:rFonts w:ascii="Arial" w:hAnsi="Arial" w:cs="Arial"/>
          <w:color w:val="000000"/>
          <w:sz w:val="24"/>
          <w:szCs w:val="24"/>
        </w:rPr>
        <w:t>Список</w:t>
      </w:r>
      <w:r w:rsidR="002E3C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CE2">
        <w:rPr>
          <w:rFonts w:ascii="Arial" w:hAnsi="Arial" w:cs="Arial"/>
          <w:color w:val="000000"/>
          <w:sz w:val="24"/>
          <w:szCs w:val="24"/>
        </w:rPr>
        <w:t xml:space="preserve">участников опроса граждан в </w:t>
      </w:r>
      <w:r w:rsidR="002E3CE2">
        <w:rPr>
          <w:rFonts w:ascii="Arial" w:hAnsi="Arial" w:cs="Arial"/>
          <w:color w:val="000000"/>
          <w:sz w:val="24"/>
          <w:szCs w:val="24"/>
        </w:rPr>
        <w:t xml:space="preserve">Калтукском муниципальном образовании </w:t>
      </w:r>
      <w:r w:rsidRPr="002E3CE2">
        <w:rPr>
          <w:rFonts w:ascii="Arial" w:hAnsi="Arial" w:cs="Arial"/>
          <w:color w:val="000000"/>
          <w:sz w:val="24"/>
          <w:szCs w:val="24"/>
        </w:rPr>
        <w:t xml:space="preserve">по участку опроса N __ </w:t>
      </w:r>
      <w:hyperlink w:anchor="P405" w:history="1">
        <w:r w:rsidRPr="002E3CE2">
          <w:rPr>
            <w:rFonts w:ascii="Arial" w:hAnsi="Arial" w:cs="Arial"/>
            <w:color w:val="000000"/>
            <w:sz w:val="24"/>
            <w:szCs w:val="24"/>
          </w:rPr>
          <w:t>&lt;1&gt;</w:t>
        </w:r>
      </w:hyperlink>
    </w:p>
    <w:p w:rsidR="00760AB5" w:rsidRPr="002E3CE2" w:rsidRDefault="00760AB5" w:rsidP="002E3C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2E3CE2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760AB5" w:rsidRPr="002E3CE2" w:rsidRDefault="002E3CE2" w:rsidP="002E3CE2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(адрес комиссии опроса граждан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 (участковой комиссии</w:t>
      </w:r>
      <w:proofErr w:type="gramEnd"/>
    </w:p>
    <w:p w:rsidR="00760AB5" w:rsidRPr="002E3CE2" w:rsidRDefault="00760AB5" w:rsidP="002E3C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2E3CE2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760AB5" w:rsidRPr="002E3CE2" w:rsidRDefault="00760AB5" w:rsidP="002E3CE2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3CE2">
        <w:rPr>
          <w:rFonts w:ascii="Arial" w:hAnsi="Arial" w:cs="Arial"/>
          <w:color w:val="000000"/>
          <w:sz w:val="24"/>
          <w:szCs w:val="24"/>
        </w:rPr>
        <w:t xml:space="preserve">опроса граждан в </w:t>
      </w:r>
      <w:r w:rsidR="002E3CE2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2E3CE2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CE2">
        <w:rPr>
          <w:rFonts w:ascii="Arial" w:hAnsi="Arial" w:cs="Arial"/>
          <w:color w:val="000000"/>
          <w:sz w:val="24"/>
          <w:szCs w:val="24"/>
        </w:rPr>
        <w:t xml:space="preserve">Калтукское муниципальное образование </w:t>
      </w:r>
      <w:r w:rsidRPr="002E3CE2">
        <w:rPr>
          <w:rFonts w:ascii="Arial" w:hAnsi="Arial" w:cs="Arial"/>
          <w:color w:val="000000"/>
          <w:sz w:val="24"/>
          <w:szCs w:val="24"/>
        </w:rPr>
        <w:t>населенный пункт, улица, дом))</w:t>
      </w:r>
      <w:proofErr w:type="gramEnd"/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760AB5" w:rsidP="002E3CE2">
      <w:pPr>
        <w:pStyle w:val="ConsPlusNormal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E3CE2">
        <w:rPr>
          <w:rFonts w:ascii="Arial" w:hAnsi="Arial" w:cs="Arial"/>
          <w:color w:val="000000"/>
          <w:sz w:val="24"/>
          <w:szCs w:val="24"/>
        </w:rPr>
        <w:t>Страница N _____</w:t>
      </w:r>
    </w:p>
    <w:p w:rsidR="00760AB5" w:rsidRPr="002E3CE2" w:rsidRDefault="00760AB5" w:rsidP="002E3CE2">
      <w:pPr>
        <w:pStyle w:val="ConsPlusNormal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E3CE2">
        <w:rPr>
          <w:rFonts w:ascii="Arial" w:hAnsi="Arial" w:cs="Arial"/>
          <w:color w:val="000000"/>
          <w:sz w:val="24"/>
          <w:szCs w:val="24"/>
        </w:rPr>
        <w:t>Книга N ________</w:t>
      </w:r>
    </w:p>
    <w:p w:rsidR="00760AB5" w:rsidRPr="002E3CE2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7"/>
        <w:gridCol w:w="1150"/>
        <w:gridCol w:w="1276"/>
        <w:gridCol w:w="1275"/>
        <w:gridCol w:w="1134"/>
        <w:gridCol w:w="993"/>
        <w:gridCol w:w="1134"/>
        <w:gridCol w:w="850"/>
        <w:gridCol w:w="1247"/>
      </w:tblGrid>
      <w:tr w:rsidR="00760AB5" w:rsidRPr="00896982" w:rsidTr="002E3CE2">
        <w:tc>
          <w:tcPr>
            <w:tcW w:w="397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N</w:t>
            </w:r>
          </w:p>
        </w:tc>
        <w:tc>
          <w:tcPr>
            <w:tcW w:w="1150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Фамилия, имя, отчество</w:t>
            </w:r>
          </w:p>
        </w:tc>
        <w:tc>
          <w:tcPr>
            <w:tcW w:w="1276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275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Адрес места жительства</w:t>
            </w: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2E3CE2">
                <w:rPr>
                  <w:rFonts w:ascii="Courier New" w:hAnsi="Courier New" w:cs="Courier New"/>
                  <w:color w:val="000000"/>
                  <w:szCs w:val="22"/>
                </w:rPr>
                <w:t>&lt;2&gt;</w:t>
              </w:r>
            </w:hyperlink>
          </w:p>
        </w:tc>
        <w:tc>
          <w:tcPr>
            <w:tcW w:w="993" w:type="dxa"/>
          </w:tcPr>
          <w:p w:rsidR="00760AB5" w:rsidRPr="002E3CE2" w:rsidRDefault="00760AB5" w:rsidP="002E3CE2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Подп</w:t>
            </w:r>
            <w:r w:rsidR="002E3CE2">
              <w:rPr>
                <w:rFonts w:ascii="Courier New" w:hAnsi="Courier New" w:cs="Courier New"/>
                <w:color w:val="000000"/>
                <w:szCs w:val="22"/>
              </w:rPr>
              <w:t>ись участника опроса граждан в Калтукском муниципальном образовании</w:t>
            </w:r>
          </w:p>
        </w:tc>
        <w:tc>
          <w:tcPr>
            <w:tcW w:w="1134" w:type="dxa"/>
          </w:tcPr>
          <w:p w:rsidR="00760AB5" w:rsidRPr="002E3CE2" w:rsidRDefault="00760AB5" w:rsidP="002E3CE2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 xml:space="preserve">Подпись члена комиссии опроса граждан в </w:t>
            </w:r>
            <w:r w:rsidR="002E3CE2">
              <w:rPr>
                <w:rFonts w:ascii="Courier New" w:hAnsi="Courier New" w:cs="Courier New"/>
                <w:color w:val="000000"/>
                <w:szCs w:val="22"/>
              </w:rPr>
              <w:t>Калтукском муниципальном образовании</w:t>
            </w:r>
            <w:r w:rsidRPr="002E3CE2">
              <w:rPr>
                <w:rFonts w:ascii="Courier New" w:hAnsi="Courier New" w:cs="Courier New"/>
                <w:color w:val="000000"/>
                <w:szCs w:val="22"/>
              </w:rPr>
              <w:t xml:space="preserve"> (участковой комиссии опроса граждан в </w:t>
            </w:r>
            <w:r w:rsidR="002E3CE2">
              <w:rPr>
                <w:rFonts w:ascii="Courier New" w:hAnsi="Courier New" w:cs="Courier New"/>
                <w:color w:val="000000"/>
                <w:szCs w:val="22"/>
              </w:rPr>
              <w:t>Калтукском муниципальном образовании</w:t>
            </w:r>
            <w:r w:rsidRPr="002E3CE2">
              <w:rPr>
                <w:rFonts w:ascii="Courier New" w:hAnsi="Courier New" w:cs="Courier New"/>
                <w:color w:val="000000"/>
                <w:szCs w:val="22"/>
              </w:rPr>
              <w:t>)</w:t>
            </w:r>
          </w:p>
        </w:tc>
        <w:tc>
          <w:tcPr>
            <w:tcW w:w="850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Дата голосования</w:t>
            </w:r>
          </w:p>
        </w:tc>
        <w:tc>
          <w:tcPr>
            <w:tcW w:w="1247" w:type="dxa"/>
          </w:tcPr>
          <w:p w:rsidR="00760AB5" w:rsidRPr="002E3CE2" w:rsidRDefault="00760AB5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E3CE2">
              <w:rPr>
                <w:rFonts w:ascii="Courier New" w:hAnsi="Courier New" w:cs="Courier New"/>
                <w:color w:val="000000"/>
                <w:szCs w:val="22"/>
              </w:rPr>
              <w:t>Особые отметки</w:t>
            </w:r>
          </w:p>
        </w:tc>
      </w:tr>
      <w:tr w:rsidR="00760AB5" w:rsidRPr="00896982" w:rsidTr="002E3CE2">
        <w:tc>
          <w:tcPr>
            <w:tcW w:w="39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4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</w:tr>
      <w:tr w:rsidR="00760AB5" w:rsidRPr="00896982" w:rsidTr="002E3CE2">
        <w:tc>
          <w:tcPr>
            <w:tcW w:w="39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4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</w:tr>
      <w:tr w:rsidR="00760AB5" w:rsidRPr="00896982" w:rsidTr="002E3CE2">
        <w:tc>
          <w:tcPr>
            <w:tcW w:w="39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4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</w:tr>
      <w:tr w:rsidR="00760AB5" w:rsidRPr="00896982" w:rsidTr="002E3CE2">
        <w:tc>
          <w:tcPr>
            <w:tcW w:w="39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1247" w:type="dxa"/>
          </w:tcPr>
          <w:p w:rsidR="00760AB5" w:rsidRPr="002E3CE2" w:rsidRDefault="00760AB5">
            <w:pPr>
              <w:pStyle w:val="ConsPlusNormal"/>
              <w:rPr>
                <w:rFonts w:ascii="Courier New" w:hAnsi="Courier New" w:cs="Courier New"/>
                <w:color w:val="000000"/>
                <w:szCs w:val="22"/>
              </w:rPr>
            </w:pPr>
          </w:p>
        </w:tc>
      </w:tr>
    </w:tbl>
    <w:p w:rsidR="00760AB5" w:rsidRPr="007D6AB5" w:rsidRDefault="00760AB5">
      <w:pPr>
        <w:rPr>
          <w:rFonts w:ascii="Times New Roman" w:hAnsi="Times New Roman"/>
          <w:color w:val="000000"/>
          <w:sz w:val="28"/>
          <w:szCs w:val="28"/>
        </w:rPr>
        <w:sectPr w:rsidR="00760AB5" w:rsidRPr="007D6AB5" w:rsidSect="00A8139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2E3CE2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Число участников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опроса граждан в </w:t>
      </w:r>
      <w:r>
        <w:rPr>
          <w:rFonts w:ascii="Arial" w:hAnsi="Arial" w:cs="Arial"/>
          <w:color w:val="000000"/>
          <w:sz w:val="24"/>
          <w:szCs w:val="24"/>
        </w:rPr>
        <w:t xml:space="preserve">Калтукском муниципальном образовании,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>внесе</w:t>
      </w:r>
      <w:r>
        <w:rPr>
          <w:rFonts w:ascii="Arial" w:hAnsi="Arial" w:cs="Arial"/>
          <w:color w:val="000000"/>
          <w:sz w:val="24"/>
          <w:szCs w:val="24"/>
        </w:rPr>
        <w:t xml:space="preserve">нных в список участников опроса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граждан в </w:t>
      </w:r>
      <w:r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2E3CE2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Число опросных листов, выданных участникам опроса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граждан в </w:t>
      </w:r>
      <w:r>
        <w:rPr>
          <w:rFonts w:ascii="Arial" w:hAnsi="Arial" w:cs="Arial"/>
          <w:color w:val="000000"/>
          <w:sz w:val="24"/>
          <w:szCs w:val="24"/>
        </w:rPr>
        <w:t xml:space="preserve">Калтукском муниципальном образовании, проголосовавшим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>в помещении для голосования _____________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2E3CE2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Число опросных листов, выданных участникам опроса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граждан в </w:t>
      </w:r>
      <w:r>
        <w:rPr>
          <w:rFonts w:ascii="Arial" w:hAnsi="Arial" w:cs="Arial"/>
          <w:color w:val="000000"/>
          <w:sz w:val="24"/>
          <w:szCs w:val="24"/>
        </w:rPr>
        <w:t xml:space="preserve">Калтукском муниципальном образовании, проголосовавшим вне помещения </w:t>
      </w:r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для голосования </w:t>
      </w:r>
      <w:hyperlink w:anchor="P407" w:history="1">
        <w:r w:rsidR="00760AB5" w:rsidRPr="002E3CE2">
          <w:rPr>
            <w:rFonts w:ascii="Arial" w:hAnsi="Arial" w:cs="Arial"/>
            <w:color w:val="000000"/>
            <w:sz w:val="24"/>
            <w:szCs w:val="24"/>
          </w:rPr>
          <w:t>&lt;3&gt;</w:t>
        </w:r>
      </w:hyperlink>
      <w:r w:rsidR="00760AB5" w:rsidRPr="002E3CE2">
        <w:rPr>
          <w:rFonts w:ascii="Arial" w:hAnsi="Arial" w:cs="Arial"/>
          <w:color w:val="000000"/>
          <w:sz w:val="24"/>
          <w:szCs w:val="24"/>
        </w:rPr>
        <w:t xml:space="preserve"> _____________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CE2">
        <w:rPr>
          <w:rFonts w:ascii="Arial" w:hAnsi="Arial" w:cs="Arial"/>
          <w:color w:val="000000"/>
          <w:sz w:val="24"/>
          <w:szCs w:val="24"/>
        </w:rPr>
        <w:t>Подпись члена комиссии опроса граждан</w:t>
      </w:r>
    </w:p>
    <w:p w:rsidR="00760AB5" w:rsidRPr="002E3CE2" w:rsidRDefault="00760AB5" w:rsidP="002E3CE2">
      <w:pPr>
        <w:pStyle w:val="ConsPlusNormal"/>
        <w:spacing w:before="2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CE2">
        <w:rPr>
          <w:rFonts w:ascii="Arial" w:hAnsi="Arial" w:cs="Arial"/>
          <w:color w:val="000000"/>
          <w:sz w:val="24"/>
          <w:szCs w:val="24"/>
        </w:rPr>
        <w:t xml:space="preserve">в </w:t>
      </w:r>
      <w:r w:rsidR="002E3CE2">
        <w:rPr>
          <w:rFonts w:ascii="Arial" w:hAnsi="Arial" w:cs="Arial"/>
          <w:color w:val="000000"/>
          <w:sz w:val="24"/>
          <w:szCs w:val="24"/>
        </w:rPr>
        <w:t xml:space="preserve">Калтукском муниципальном образовании (участковой комиссии </w:t>
      </w:r>
      <w:r w:rsidRPr="002E3CE2">
        <w:rPr>
          <w:rFonts w:ascii="Arial" w:hAnsi="Arial" w:cs="Arial"/>
          <w:color w:val="000000"/>
          <w:sz w:val="24"/>
          <w:szCs w:val="24"/>
        </w:rPr>
        <w:t xml:space="preserve">опроса граждан в </w:t>
      </w:r>
      <w:r w:rsidR="002E3CE2">
        <w:rPr>
          <w:rFonts w:ascii="Arial" w:hAnsi="Arial" w:cs="Arial"/>
          <w:color w:val="000000"/>
          <w:sz w:val="24"/>
          <w:szCs w:val="24"/>
        </w:rPr>
        <w:t xml:space="preserve">Калтукском муниципальном образовании), проставившего суммарные данные </w:t>
      </w:r>
      <w:r w:rsidRPr="002E3CE2">
        <w:rPr>
          <w:rFonts w:ascii="Arial" w:hAnsi="Arial" w:cs="Arial"/>
          <w:color w:val="000000"/>
          <w:sz w:val="24"/>
          <w:szCs w:val="24"/>
        </w:rPr>
        <w:t>на этой странице ______________</w:t>
      </w:r>
    </w:p>
    <w:p w:rsidR="00760AB5" w:rsidRPr="002E3CE2" w:rsidRDefault="00760AB5" w:rsidP="002E3C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P405"/>
      <w:bookmarkEnd w:id="12"/>
      <w:r w:rsidRPr="002E3CE2">
        <w:rPr>
          <w:rFonts w:ascii="Arial" w:hAnsi="Arial" w:cs="Arial"/>
          <w:color w:val="000000"/>
          <w:sz w:val="24"/>
          <w:szCs w:val="24"/>
        </w:rPr>
        <w:t>&lt;1&gt; - используется при образовании участков опроса;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P406"/>
      <w:bookmarkEnd w:id="13"/>
      <w:r w:rsidRPr="002E3CE2">
        <w:rPr>
          <w:rFonts w:ascii="Arial" w:hAnsi="Arial" w:cs="Arial"/>
          <w:color w:val="000000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2E3CE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E3CE2">
        <w:rPr>
          <w:rFonts w:ascii="Arial" w:hAnsi="Arial" w:cs="Arial"/>
          <w:color w:val="000000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P407"/>
      <w:bookmarkEnd w:id="14"/>
      <w:r w:rsidRPr="002E3CE2">
        <w:rPr>
          <w:rFonts w:ascii="Arial" w:hAnsi="Arial" w:cs="Arial"/>
          <w:color w:val="000000"/>
          <w:sz w:val="24"/>
          <w:szCs w:val="24"/>
        </w:rPr>
        <w:t xml:space="preserve">&lt;3&gt; - заполняется при проведении опроса граждан в </w:t>
      </w:r>
      <w:r w:rsidR="002E3CE2">
        <w:rPr>
          <w:rFonts w:ascii="Arial" w:hAnsi="Arial" w:cs="Arial"/>
          <w:color w:val="000000"/>
          <w:sz w:val="24"/>
          <w:szCs w:val="24"/>
        </w:rPr>
        <w:t>Калтукском муниципальном образовании</w:t>
      </w:r>
      <w:r w:rsidRPr="002E3CE2">
        <w:rPr>
          <w:rFonts w:ascii="Arial" w:hAnsi="Arial" w:cs="Arial"/>
          <w:color w:val="000000"/>
          <w:sz w:val="24"/>
          <w:szCs w:val="24"/>
        </w:rPr>
        <w:t xml:space="preserve"> в форме консультативного местного референдума.</w:t>
      </w:r>
    </w:p>
    <w:p w:rsidR="00760AB5" w:rsidRPr="002E3CE2" w:rsidRDefault="00760AB5" w:rsidP="002E3C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60AB5" w:rsidRPr="002E3CE2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1C9"/>
    <w:rsid w:val="000F6136"/>
    <w:rsid w:val="001B5186"/>
    <w:rsid w:val="00255D27"/>
    <w:rsid w:val="002931E2"/>
    <w:rsid w:val="002E3CE2"/>
    <w:rsid w:val="00361700"/>
    <w:rsid w:val="005617F4"/>
    <w:rsid w:val="006021C9"/>
    <w:rsid w:val="00607676"/>
    <w:rsid w:val="00692259"/>
    <w:rsid w:val="006A2B68"/>
    <w:rsid w:val="006D0819"/>
    <w:rsid w:val="007160BB"/>
    <w:rsid w:val="00760AB5"/>
    <w:rsid w:val="007B4C12"/>
    <w:rsid w:val="007D6AB5"/>
    <w:rsid w:val="008212B9"/>
    <w:rsid w:val="00880243"/>
    <w:rsid w:val="00896982"/>
    <w:rsid w:val="008C74CD"/>
    <w:rsid w:val="00956032"/>
    <w:rsid w:val="009C217C"/>
    <w:rsid w:val="00A81395"/>
    <w:rsid w:val="00AC5FE2"/>
    <w:rsid w:val="00AD57C9"/>
    <w:rsid w:val="00B2396B"/>
    <w:rsid w:val="00B75B4A"/>
    <w:rsid w:val="00BC0A8D"/>
    <w:rsid w:val="00C70AE4"/>
    <w:rsid w:val="00CF68BB"/>
    <w:rsid w:val="00DB7E6F"/>
    <w:rsid w:val="00E1613B"/>
    <w:rsid w:val="00E92DD4"/>
    <w:rsid w:val="00EC50B3"/>
    <w:rsid w:val="00FA1E1F"/>
    <w:rsid w:val="00FB05E7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1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021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021C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37ABC346D97898D3D429F807015770DED6BD4634BF076w3N7D" TargetMode="External"/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______________ СЕЛЬСКОГО ПОСЕЛЕНИЯ</vt:lpstr>
    </vt:vector>
  </TitlesOfParts>
  <Company>SPecialiST RePack</Company>
  <LinksUpToDate>false</LinksUpToDate>
  <CharactersWithSpaces>50138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______________ СЕЛЬСКОГО ПОСЕЛЕНИЯ</dc:title>
  <dc:subject/>
  <dc:creator>Marina V. Egorova</dc:creator>
  <cp:keywords/>
  <dc:description/>
  <cp:lastModifiedBy>Екатерина</cp:lastModifiedBy>
  <cp:revision>15</cp:revision>
  <cp:lastPrinted>2018-09-24T03:21:00Z</cp:lastPrinted>
  <dcterms:created xsi:type="dcterms:W3CDTF">2018-09-24T08:01:00Z</dcterms:created>
  <dcterms:modified xsi:type="dcterms:W3CDTF">2018-10-26T01:56:00Z</dcterms:modified>
</cp:coreProperties>
</file>